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42" w:rsidRDefault="00557842" w:rsidP="00557842">
      <w:pPr>
        <w:jc w:val="center"/>
        <w:rPr>
          <w:b/>
        </w:rPr>
      </w:pPr>
      <w:r>
        <w:rPr>
          <w:b/>
        </w:rPr>
        <w:t>SZCZECIŃSKA RADA</w:t>
      </w:r>
      <w:r w:rsidRPr="002621A6">
        <w:rPr>
          <w:b/>
        </w:rPr>
        <w:t xml:space="preserve"> DZIAŁALNOŚCI POŻYTKU PUBLICZNEGO</w:t>
      </w:r>
      <w:r>
        <w:rPr>
          <w:b/>
        </w:rPr>
        <w:t xml:space="preserve"> – II KADENCJA (2011-2013)</w:t>
      </w:r>
    </w:p>
    <w:p w:rsidR="00557842" w:rsidRDefault="00557842" w:rsidP="00557842">
      <w:pPr>
        <w:jc w:val="center"/>
        <w:rPr>
          <w:b/>
        </w:rPr>
      </w:pPr>
    </w:p>
    <w:p w:rsidR="00557842" w:rsidRPr="002621A6" w:rsidRDefault="00557842" w:rsidP="00557842">
      <w:pPr>
        <w:jc w:val="center"/>
        <w:rPr>
          <w:b/>
        </w:rPr>
      </w:pPr>
      <w:r w:rsidRPr="002621A6">
        <w:rPr>
          <w:b/>
        </w:rPr>
        <w:t>PROTOKÓŁ NR</w:t>
      </w:r>
      <w:r w:rsidR="003B2298">
        <w:rPr>
          <w:b/>
        </w:rPr>
        <w:t xml:space="preserve"> 3</w:t>
      </w:r>
      <w:r w:rsidRPr="002621A6">
        <w:rPr>
          <w:b/>
        </w:rPr>
        <w:t xml:space="preserve">/2011 </w:t>
      </w:r>
      <w:r>
        <w:rPr>
          <w:b/>
        </w:rPr>
        <w:br/>
        <w:t>Z</w:t>
      </w:r>
      <w:r w:rsidRPr="002621A6">
        <w:rPr>
          <w:b/>
        </w:rPr>
        <w:t xml:space="preserve"> POSIEDZENIA SZCZECIŃSKIEJ RADY DZIAŁALNOŚCI POŻYTKU PUBLICZNEGO</w:t>
      </w:r>
    </w:p>
    <w:p w:rsidR="00557842" w:rsidRPr="002621A6" w:rsidRDefault="003B2298" w:rsidP="00557842">
      <w:pPr>
        <w:jc w:val="center"/>
        <w:rPr>
          <w:b/>
        </w:rPr>
      </w:pPr>
      <w:r>
        <w:rPr>
          <w:b/>
        </w:rPr>
        <w:t>w dniu 11</w:t>
      </w:r>
      <w:r w:rsidR="00557842">
        <w:rPr>
          <w:b/>
        </w:rPr>
        <w:t xml:space="preserve"> października</w:t>
      </w:r>
      <w:r w:rsidR="00557842" w:rsidRPr="002621A6">
        <w:rPr>
          <w:b/>
        </w:rPr>
        <w:t xml:space="preserve"> 2011 ROKU</w:t>
      </w:r>
    </w:p>
    <w:p w:rsidR="00557842" w:rsidRDefault="00557842" w:rsidP="00557842"/>
    <w:p w:rsidR="00557842" w:rsidRDefault="004F7500" w:rsidP="00557842">
      <w:r>
        <w:t>Uczestników Rady powitał P</w:t>
      </w:r>
      <w:r w:rsidR="00557842">
        <w:t xml:space="preserve">rzewodniczący Rady Pan Paweł </w:t>
      </w:r>
      <w:r w:rsidR="00A90555">
        <w:t xml:space="preserve">Szczyrski i </w:t>
      </w:r>
      <w:r w:rsidR="00557842">
        <w:t xml:space="preserve">zapoznał zebranych </w:t>
      </w:r>
      <w:r w:rsidR="00976C2B">
        <w:br/>
      </w:r>
      <w:r w:rsidR="00557842">
        <w:t>z porządkiem spotkania:</w:t>
      </w:r>
    </w:p>
    <w:p w:rsidR="00557842" w:rsidRDefault="00557842" w:rsidP="00557842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pl-PL"/>
        </w:rPr>
      </w:pPr>
      <w:r w:rsidRPr="00AC081B">
        <w:rPr>
          <w:rFonts w:eastAsia="Times New Roman"/>
          <w:color w:val="000000"/>
          <w:lang w:eastAsia="pl-PL"/>
        </w:rPr>
        <w:t>Powitanie i przedstawienie porządku obrad.</w:t>
      </w:r>
    </w:p>
    <w:p w:rsidR="00557842" w:rsidRDefault="00557842" w:rsidP="00557842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pl-PL"/>
        </w:rPr>
      </w:pPr>
      <w:r w:rsidRPr="00AC081B">
        <w:rPr>
          <w:rFonts w:asciiTheme="minorHAnsi" w:eastAsia="Times New Roman" w:hAnsiTheme="minorHAnsi"/>
          <w:color w:val="000000"/>
          <w:lang w:eastAsia="pl-PL"/>
        </w:rPr>
        <w:t>Rozpatrzenie wniosków w sprawie zmian do porządku obrad</w:t>
      </w:r>
    </w:p>
    <w:p w:rsidR="00557842" w:rsidRPr="00066339" w:rsidRDefault="00557842" w:rsidP="00557842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pl-PL"/>
        </w:rPr>
      </w:pPr>
      <w:r w:rsidRPr="00AC081B">
        <w:rPr>
          <w:rFonts w:asciiTheme="minorHAnsi" w:eastAsia="Times New Roman" w:hAnsiTheme="minorHAnsi"/>
          <w:color w:val="000000"/>
          <w:lang w:eastAsia="pl-PL"/>
        </w:rPr>
        <w:t>Zatwierdzenie protokołu z poprzedn</w:t>
      </w:r>
      <w:r w:rsidRPr="00AC081B">
        <w:rPr>
          <w:rFonts w:eastAsia="Times New Roman"/>
          <w:color w:val="000000"/>
          <w:lang w:eastAsia="pl-PL"/>
        </w:rPr>
        <w:t>iego posiedzenia z</w:t>
      </w:r>
      <w:r w:rsidR="00847379">
        <w:rPr>
          <w:rFonts w:eastAsia="Times New Roman"/>
          <w:color w:val="000000"/>
          <w:lang w:eastAsia="pl-PL"/>
        </w:rPr>
        <w:t xml:space="preserve"> dnia 11</w:t>
      </w:r>
      <w:r w:rsidRPr="00AC081B">
        <w:rPr>
          <w:rFonts w:eastAsia="Times New Roman"/>
          <w:color w:val="000000"/>
          <w:lang w:eastAsia="pl-PL"/>
        </w:rPr>
        <w:t xml:space="preserve"> </w:t>
      </w:r>
      <w:r w:rsidR="00317BF1">
        <w:rPr>
          <w:rFonts w:eastAsia="Times New Roman"/>
          <w:color w:val="000000"/>
          <w:lang w:eastAsia="pl-PL"/>
        </w:rPr>
        <w:t>października</w:t>
      </w:r>
      <w:r w:rsidRPr="00AC081B">
        <w:rPr>
          <w:rFonts w:asciiTheme="minorHAnsi" w:eastAsia="Times New Roman" w:hAnsiTheme="minorHAnsi"/>
          <w:color w:val="000000"/>
          <w:lang w:eastAsia="pl-PL"/>
        </w:rPr>
        <w:t xml:space="preserve"> 2011r.</w:t>
      </w:r>
    </w:p>
    <w:p w:rsidR="00557842" w:rsidRPr="00AC081B" w:rsidRDefault="00557842" w:rsidP="00557842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pl-PL"/>
        </w:rPr>
      </w:pPr>
      <w:r w:rsidRPr="00AC081B">
        <w:rPr>
          <w:rFonts w:asciiTheme="minorHAnsi" w:eastAsia="Times New Roman" w:hAnsiTheme="minorHAnsi"/>
          <w:color w:val="000000"/>
          <w:lang w:eastAsia="pl-PL"/>
        </w:rPr>
        <w:t xml:space="preserve">Dyskusja nad projektem uchwały w sprawie "Programu współpracy Gminy Miasto Szczecin </w:t>
      </w:r>
      <w:r>
        <w:rPr>
          <w:rFonts w:asciiTheme="minorHAnsi" w:eastAsia="Times New Roman" w:hAnsiTheme="minorHAnsi"/>
          <w:color w:val="000000"/>
          <w:lang w:eastAsia="pl-PL"/>
        </w:rPr>
        <w:br/>
      </w:r>
      <w:r w:rsidRPr="00AC081B">
        <w:rPr>
          <w:rFonts w:asciiTheme="minorHAnsi" w:eastAsia="Times New Roman" w:hAnsiTheme="minorHAnsi"/>
          <w:color w:val="000000"/>
          <w:lang w:eastAsia="pl-PL"/>
        </w:rPr>
        <w:t>z organizacjami pozarządowymi oraz innymi podmiotami prowadzącymi działalność pożytku publicznego na 2012 rok".</w:t>
      </w:r>
    </w:p>
    <w:p w:rsidR="00557842" w:rsidRPr="00AC081B" w:rsidRDefault="00557842" w:rsidP="00557842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pl-PL"/>
        </w:rPr>
      </w:pPr>
      <w:r w:rsidRPr="00AC081B">
        <w:rPr>
          <w:rFonts w:asciiTheme="minorHAnsi" w:eastAsia="Times New Roman" w:hAnsiTheme="minorHAnsi"/>
          <w:color w:val="000000"/>
          <w:lang w:eastAsia="pl-PL"/>
        </w:rPr>
        <w:t>Wolne wnioski.</w:t>
      </w:r>
    </w:p>
    <w:p w:rsidR="00557842" w:rsidRPr="00AC081B" w:rsidRDefault="00557842" w:rsidP="00557842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pl-PL"/>
        </w:rPr>
      </w:pPr>
      <w:r w:rsidRPr="00AC081B">
        <w:rPr>
          <w:rFonts w:asciiTheme="minorHAnsi" w:eastAsia="Times New Roman" w:hAnsiTheme="minorHAnsi"/>
          <w:color w:val="000000"/>
          <w:lang w:eastAsia="pl-PL"/>
        </w:rPr>
        <w:t>Ustalenie terminu następnego spotkania</w:t>
      </w:r>
    </w:p>
    <w:p w:rsidR="00557842" w:rsidRDefault="00557842" w:rsidP="00557842">
      <w:pPr>
        <w:jc w:val="both"/>
        <w:rPr>
          <w:rFonts w:cs="Arial"/>
        </w:rPr>
      </w:pPr>
    </w:p>
    <w:p w:rsidR="00557842" w:rsidRDefault="00557842" w:rsidP="00557842">
      <w:pPr>
        <w:jc w:val="both"/>
        <w:rPr>
          <w:rFonts w:cs="Arial"/>
        </w:rPr>
      </w:pPr>
      <w:r>
        <w:rPr>
          <w:rFonts w:cs="Arial"/>
        </w:rPr>
        <w:t>Ad. 2) Nie wn</w:t>
      </w:r>
      <w:r w:rsidR="00962DBA">
        <w:rPr>
          <w:rFonts w:cs="Arial"/>
        </w:rPr>
        <w:t>iesiono zmian do porządku obrad</w:t>
      </w:r>
      <w:r>
        <w:rPr>
          <w:rFonts w:cs="Arial"/>
        </w:rPr>
        <w:t>, który został przyjęty jednogłośnie.</w:t>
      </w:r>
    </w:p>
    <w:p w:rsidR="00557842" w:rsidRDefault="00557842" w:rsidP="00557842">
      <w:pPr>
        <w:jc w:val="both"/>
        <w:rPr>
          <w:rFonts w:cs="Arial"/>
        </w:rPr>
      </w:pPr>
      <w:r>
        <w:rPr>
          <w:rFonts w:cs="Arial"/>
        </w:rPr>
        <w:t xml:space="preserve">Ad. 3) </w:t>
      </w:r>
      <w:r w:rsidR="00CA6362">
        <w:rPr>
          <w:rFonts w:cs="Arial"/>
        </w:rPr>
        <w:t>Nie wniesiono uwag do protokołu z poprzedniego spotkania</w:t>
      </w:r>
      <w:r w:rsidR="004961A4">
        <w:rPr>
          <w:rFonts w:cs="Arial"/>
        </w:rPr>
        <w:t xml:space="preserve">. Protokół przyjęto </w:t>
      </w:r>
      <w:r w:rsidR="00CA6362">
        <w:rPr>
          <w:rFonts w:cs="Arial"/>
        </w:rPr>
        <w:t xml:space="preserve">jednogłośnie. </w:t>
      </w:r>
    </w:p>
    <w:p w:rsidR="00E71FD8" w:rsidRDefault="00E71FD8" w:rsidP="00557842">
      <w:pPr>
        <w:jc w:val="both"/>
        <w:rPr>
          <w:rFonts w:cs="Arial"/>
        </w:rPr>
      </w:pPr>
      <w:r>
        <w:rPr>
          <w:rFonts w:cs="Arial"/>
        </w:rPr>
        <w:t xml:space="preserve">Ad. 4) Przystąpiono do rozpatrzenia uwag do programu współpracy nadesłanych przez Polskie Towarzystwo Turystyczno-Krajoznawcze. Z uwagi na </w:t>
      </w:r>
      <w:r w:rsidR="001275A7">
        <w:rPr>
          <w:rFonts w:cs="Arial"/>
        </w:rPr>
        <w:t>fakt, że propozycje organizac</w:t>
      </w:r>
      <w:r w:rsidR="004B503E">
        <w:rPr>
          <w:rFonts w:cs="Arial"/>
        </w:rPr>
        <w:t xml:space="preserve">ji okazały się zbyt szczegółowe, </w:t>
      </w:r>
      <w:r w:rsidR="001275A7">
        <w:rPr>
          <w:rFonts w:cs="Arial"/>
        </w:rPr>
        <w:t>Przewodni</w:t>
      </w:r>
      <w:r w:rsidR="00194E4F">
        <w:rPr>
          <w:rFonts w:cs="Arial"/>
        </w:rPr>
        <w:t>czący Rady zaproponował, aby przyjąć je</w:t>
      </w:r>
      <w:r w:rsidR="001275A7">
        <w:rPr>
          <w:rFonts w:cs="Arial"/>
        </w:rPr>
        <w:t xml:space="preserve"> do wiadomości</w:t>
      </w:r>
      <w:r w:rsidR="00F44B31">
        <w:rPr>
          <w:rFonts w:cs="Arial"/>
        </w:rPr>
        <w:t xml:space="preserve"> oraz</w:t>
      </w:r>
      <w:r w:rsidR="00194E4F">
        <w:rPr>
          <w:rFonts w:cs="Arial"/>
        </w:rPr>
        <w:t xml:space="preserve"> </w:t>
      </w:r>
      <w:r w:rsidR="001275A7">
        <w:rPr>
          <w:rFonts w:cs="Arial"/>
        </w:rPr>
        <w:t>przekazać do Wydziału Sportu i T</w:t>
      </w:r>
      <w:r w:rsidR="00194E4F">
        <w:rPr>
          <w:rFonts w:cs="Arial"/>
        </w:rPr>
        <w:t>urystyki w celu uwzględnienia przy ogłaszaniu konkursów na przyszły rok.</w:t>
      </w:r>
    </w:p>
    <w:p w:rsidR="00050BFA" w:rsidRDefault="00896367" w:rsidP="00557842">
      <w:pPr>
        <w:jc w:val="both"/>
        <w:rPr>
          <w:rFonts w:cs="Arial"/>
        </w:rPr>
      </w:pPr>
      <w:r>
        <w:rPr>
          <w:rFonts w:cs="Arial"/>
        </w:rPr>
        <w:t xml:space="preserve">Jak zauważył </w:t>
      </w:r>
      <w:r w:rsidR="00246C70">
        <w:rPr>
          <w:rFonts w:cs="Arial"/>
        </w:rPr>
        <w:t xml:space="preserve">Pan Wojciech Spychała </w:t>
      </w:r>
      <w:r>
        <w:rPr>
          <w:rFonts w:cs="Arial"/>
        </w:rPr>
        <w:t>ze Stowarzyszenia „</w:t>
      </w:r>
      <w:proofErr w:type="spellStart"/>
      <w:r>
        <w:rPr>
          <w:rFonts w:cs="Arial"/>
        </w:rPr>
        <w:t>Polites</w:t>
      </w:r>
      <w:proofErr w:type="spellEnd"/>
      <w:r>
        <w:rPr>
          <w:rFonts w:cs="Arial"/>
        </w:rPr>
        <w:t>”</w:t>
      </w:r>
      <w:r w:rsidR="005000E6">
        <w:rPr>
          <w:rFonts w:cs="Arial"/>
        </w:rPr>
        <w:t xml:space="preserve">, </w:t>
      </w:r>
      <w:r>
        <w:rPr>
          <w:rFonts w:cs="Arial"/>
        </w:rPr>
        <w:t xml:space="preserve">Wydział Sportu i Turystyki w ogóle nie uwzględnił </w:t>
      </w:r>
      <w:r w:rsidR="005A5B20">
        <w:rPr>
          <w:rFonts w:cs="Arial"/>
        </w:rPr>
        <w:t>„turystyki”</w:t>
      </w:r>
      <w:r w:rsidR="00A72588">
        <w:rPr>
          <w:rFonts w:cs="Arial"/>
        </w:rPr>
        <w:t xml:space="preserve"> </w:t>
      </w:r>
      <w:r>
        <w:rPr>
          <w:rFonts w:cs="Arial"/>
        </w:rPr>
        <w:t>w budżecie zgłoszonym do programu</w:t>
      </w:r>
      <w:r w:rsidR="000453EE">
        <w:rPr>
          <w:rFonts w:cs="Arial"/>
        </w:rPr>
        <w:t xml:space="preserve"> współpracy</w:t>
      </w:r>
      <w:r w:rsidR="00271E70">
        <w:rPr>
          <w:rFonts w:cs="Arial"/>
        </w:rPr>
        <w:t>, natomiast z uchwały budżetowej wynika, że wydział ma zarezerwowane na ten cel 60.000 zł.</w:t>
      </w:r>
    </w:p>
    <w:p w:rsidR="00D51EE7" w:rsidRDefault="00D51EE7" w:rsidP="00557842">
      <w:pPr>
        <w:jc w:val="both"/>
        <w:rPr>
          <w:rFonts w:cs="Arial"/>
        </w:rPr>
      </w:pPr>
      <w:r>
        <w:rPr>
          <w:rFonts w:cs="Arial"/>
        </w:rPr>
        <w:t>Kolejne uwagi pochodziły o</w:t>
      </w:r>
      <w:r w:rsidR="00ED3CF9">
        <w:rPr>
          <w:rFonts w:cs="Arial"/>
        </w:rPr>
        <w:t xml:space="preserve">d Polskiego Czerwonego Krzyża, jednak </w:t>
      </w:r>
      <w:r>
        <w:rPr>
          <w:rFonts w:cs="Arial"/>
        </w:rPr>
        <w:t>podobnie jak uwagi poprzedniej organizacji</w:t>
      </w:r>
      <w:r w:rsidR="000140B2">
        <w:rPr>
          <w:rFonts w:cs="Arial"/>
        </w:rPr>
        <w:t xml:space="preserve">, </w:t>
      </w:r>
      <w:r>
        <w:rPr>
          <w:rFonts w:cs="Arial"/>
        </w:rPr>
        <w:t xml:space="preserve">okazały </w:t>
      </w:r>
      <w:r w:rsidR="007737CC">
        <w:rPr>
          <w:rFonts w:cs="Arial"/>
        </w:rPr>
        <w:t xml:space="preserve">się </w:t>
      </w:r>
      <w:r w:rsidR="00ED3CF9">
        <w:rPr>
          <w:rFonts w:cs="Arial"/>
        </w:rPr>
        <w:t xml:space="preserve">zbyt szczegółowe. </w:t>
      </w:r>
      <w:r w:rsidR="00E2415A">
        <w:rPr>
          <w:rFonts w:cs="Arial"/>
        </w:rPr>
        <w:t>P</w:t>
      </w:r>
      <w:r w:rsidR="00EF2809">
        <w:rPr>
          <w:rFonts w:cs="Arial"/>
        </w:rPr>
        <w:t xml:space="preserve">o </w:t>
      </w:r>
      <w:r w:rsidR="003F2011">
        <w:rPr>
          <w:rFonts w:cs="Arial"/>
        </w:rPr>
        <w:t xml:space="preserve">głębszej analizie </w:t>
      </w:r>
      <w:r w:rsidR="00EF2809">
        <w:rPr>
          <w:rFonts w:cs="Arial"/>
        </w:rPr>
        <w:t>o</w:t>
      </w:r>
      <w:r w:rsidR="00ED3CF9">
        <w:rPr>
          <w:rFonts w:cs="Arial"/>
        </w:rPr>
        <w:t>kazało si</w:t>
      </w:r>
      <w:r w:rsidR="00EF2809">
        <w:rPr>
          <w:rFonts w:cs="Arial"/>
        </w:rPr>
        <w:t xml:space="preserve">ę, że </w:t>
      </w:r>
      <w:r w:rsidR="008D533D">
        <w:rPr>
          <w:rFonts w:cs="Arial"/>
        </w:rPr>
        <w:br/>
      </w:r>
      <w:r w:rsidR="003F2011">
        <w:rPr>
          <w:rFonts w:cs="Arial"/>
        </w:rPr>
        <w:t xml:space="preserve">można je przypisać do już istniejących </w:t>
      </w:r>
      <w:r w:rsidR="00807765">
        <w:rPr>
          <w:rFonts w:cs="Arial"/>
        </w:rPr>
        <w:t>w programie kategorii.</w:t>
      </w:r>
    </w:p>
    <w:p w:rsidR="00B754F8" w:rsidRDefault="00B754F8" w:rsidP="00557842">
      <w:pPr>
        <w:jc w:val="both"/>
        <w:rPr>
          <w:rFonts w:cs="Arial"/>
        </w:rPr>
      </w:pPr>
      <w:r>
        <w:rPr>
          <w:rFonts w:cs="Arial"/>
        </w:rPr>
        <w:t xml:space="preserve">W tym miejscu przystąpiono do rozpatrzenia propozycji </w:t>
      </w:r>
      <w:r w:rsidR="00273B4D">
        <w:rPr>
          <w:rFonts w:cs="Arial"/>
        </w:rPr>
        <w:t xml:space="preserve">i uwag </w:t>
      </w:r>
      <w:r w:rsidR="00157BE9">
        <w:rPr>
          <w:rFonts w:cs="Arial"/>
        </w:rPr>
        <w:t xml:space="preserve">do programu współpracy </w:t>
      </w:r>
      <w:r w:rsidR="006C3F4F">
        <w:rPr>
          <w:rFonts w:cs="Arial"/>
        </w:rPr>
        <w:t>opracowanych podczas śniadania organizacji pozarządowych w dniu 3 września 2011 r.</w:t>
      </w:r>
    </w:p>
    <w:p w:rsidR="00B213F7" w:rsidRDefault="00B213F7" w:rsidP="00557842">
      <w:pPr>
        <w:jc w:val="both"/>
        <w:rPr>
          <w:rFonts w:cs="Arial"/>
        </w:rPr>
      </w:pPr>
      <w:r>
        <w:rPr>
          <w:rFonts w:cs="Arial"/>
        </w:rPr>
        <w:t>Z najistotniejszych kwestii poruszanych w tym temacie były:</w:t>
      </w:r>
    </w:p>
    <w:p w:rsidR="00FF5F5E" w:rsidRPr="00FF5F5E" w:rsidRDefault="00C26AB0" w:rsidP="00B213F7">
      <w:pPr>
        <w:pStyle w:val="Akapitzlist"/>
        <w:numPr>
          <w:ilvl w:val="0"/>
          <w:numId w:val="2"/>
        </w:numPr>
        <w:jc w:val="both"/>
        <w:rPr>
          <w:rFonts w:cs="Arial"/>
        </w:rPr>
      </w:pPr>
      <w:r>
        <w:t xml:space="preserve">Propozycja, aby dysponenci środków </w:t>
      </w:r>
      <w:r w:rsidR="00035D24">
        <w:t xml:space="preserve">posiadali wydzieloną </w:t>
      </w:r>
      <w:r>
        <w:t>kwotę na rezerwę</w:t>
      </w:r>
      <w:r w:rsidR="00035D24">
        <w:t xml:space="preserve"> na organizację otwartych konkursów ofert ogłaszanych z inicjatywy własnej oraz udzielanie dotacji w trybie pozakonkursowym.</w:t>
      </w:r>
    </w:p>
    <w:p w:rsidR="00FF5F5E" w:rsidRDefault="00FF5F5E" w:rsidP="00FF5F5E">
      <w:pPr>
        <w:pStyle w:val="Akapitzlist"/>
        <w:jc w:val="both"/>
      </w:pPr>
    </w:p>
    <w:p w:rsidR="0094233A" w:rsidRDefault="00FF5F5E" w:rsidP="00FF5F5E">
      <w:pPr>
        <w:pStyle w:val="Akapitzlist"/>
        <w:jc w:val="both"/>
      </w:pPr>
      <w:r>
        <w:lastRenderedPageBreak/>
        <w:t xml:space="preserve">W tym miejscu głos zabrała Pani Joanna </w:t>
      </w:r>
      <w:proofErr w:type="spellStart"/>
      <w:r>
        <w:t>Bylińska</w:t>
      </w:r>
      <w:proofErr w:type="spellEnd"/>
      <w:r>
        <w:t>, która zapytała czy rezerwy będą zobowiązujące dla wydziałów. W odpowiedzi głos zabrał Pan Paweł Szczyrski, który wyjaśnił, że nie każdy dysponent będzie mógł wydzielić taką rezerwę z budżetu, ale zapewne tam gdzie będzie to możliwe zostanie to uczynione. Mowa o m.in. Wydziale Kultury i Ochrony Zabytków, Wydziale Sportu i Turystyki, czy Wydziale Zdrowia i Polityki Społecznej.</w:t>
      </w:r>
      <w:r w:rsidR="00CC029E">
        <w:t xml:space="preserve"> Generalnie nie ma reguły, aby</w:t>
      </w:r>
      <w:r w:rsidR="005660A7">
        <w:t xml:space="preserve"> każdy </w:t>
      </w:r>
      <w:r w:rsidR="002B4997">
        <w:t xml:space="preserve">dysponent </w:t>
      </w:r>
      <w:r w:rsidR="00CC029E">
        <w:t xml:space="preserve">posiadał </w:t>
      </w:r>
      <w:r w:rsidR="002B4997">
        <w:t>taką rezerwę.</w:t>
      </w:r>
    </w:p>
    <w:p w:rsidR="0094233A" w:rsidRDefault="0094233A" w:rsidP="00FF5F5E">
      <w:pPr>
        <w:pStyle w:val="Akapitzlist"/>
        <w:jc w:val="both"/>
      </w:pPr>
    </w:p>
    <w:p w:rsidR="00C26AB0" w:rsidRDefault="0094233A" w:rsidP="00FF5F5E">
      <w:pPr>
        <w:pStyle w:val="Akapitzlist"/>
        <w:jc w:val="both"/>
      </w:pPr>
      <w:r>
        <w:t xml:space="preserve">Jak zauważyła Pani </w:t>
      </w:r>
      <w:proofErr w:type="spellStart"/>
      <w:r>
        <w:t>Bylińska</w:t>
      </w:r>
      <w:proofErr w:type="spellEnd"/>
      <w:r>
        <w:t xml:space="preserve">, co z organizacjami, które ze względu na obszar działalności „podlegają” pod wydział, który nie posiada rezerwy, jak np. </w:t>
      </w:r>
      <w:r w:rsidR="00567D23">
        <w:t xml:space="preserve">Wydział Gospodarki Komunalnej </w:t>
      </w:r>
      <w:r w:rsidR="00B473D7">
        <w:br/>
      </w:r>
      <w:r w:rsidR="0049261D">
        <w:t xml:space="preserve">i </w:t>
      </w:r>
      <w:r w:rsidR="004976D2">
        <w:t>Ochrony Środowiska?</w:t>
      </w:r>
      <w:r w:rsidR="00957E64">
        <w:t xml:space="preserve"> Pani </w:t>
      </w:r>
      <w:proofErr w:type="spellStart"/>
      <w:r w:rsidR="00957E64">
        <w:t>Bylińska</w:t>
      </w:r>
      <w:proofErr w:type="spellEnd"/>
      <w:r w:rsidR="00957E64">
        <w:t xml:space="preserve"> chciałaby uniknąć sytuacji, w której np. jej organizacja „Rowerowy Szczecin”</w:t>
      </w:r>
      <w:r w:rsidR="0049261D">
        <w:t xml:space="preserve"> musi</w:t>
      </w:r>
      <w:r w:rsidR="00ED70A7">
        <w:t>ałaby</w:t>
      </w:r>
      <w:r w:rsidR="004D7F15">
        <w:t xml:space="preserve"> p</w:t>
      </w:r>
      <w:r w:rsidR="0050542C">
        <w:t xml:space="preserve">rosić </w:t>
      </w:r>
      <w:r w:rsidR="00FE6DF1">
        <w:t xml:space="preserve">wydział </w:t>
      </w:r>
      <w:r w:rsidR="004D7F15">
        <w:t>o dofinansowanie projektu.</w:t>
      </w:r>
    </w:p>
    <w:p w:rsidR="00FE6DF1" w:rsidRDefault="00FE6DF1" w:rsidP="00FF5F5E">
      <w:pPr>
        <w:pStyle w:val="Akapitzlist"/>
        <w:jc w:val="both"/>
      </w:pPr>
    </w:p>
    <w:p w:rsidR="00BB072E" w:rsidRDefault="00FE6DF1" w:rsidP="00C2733F">
      <w:pPr>
        <w:pStyle w:val="Akapitzlist"/>
        <w:jc w:val="both"/>
      </w:pPr>
      <w:r>
        <w:t>Głos zabrał Pan Paweł Szczyrski,</w:t>
      </w:r>
      <w:r w:rsidR="001D54F4">
        <w:t xml:space="preserve">  który poinformował zeb</w:t>
      </w:r>
      <w:r w:rsidR="0089149B">
        <w:t>ranych, że kiedyś Biuro ds. Organizacji Pozarządowych posiadało tzw. rezerwę uniwersalną na zadania, na które dysponenci nie mieli już środków</w:t>
      </w:r>
      <w:r w:rsidR="00E81146">
        <w:t>, jednak opiniowali zadania pozytywnie</w:t>
      </w:r>
      <w:r w:rsidR="0089149B">
        <w:t>.</w:t>
      </w:r>
      <w:r w:rsidR="00B50B84">
        <w:t xml:space="preserve"> Jednak, </w:t>
      </w:r>
      <w:r w:rsidR="00BB072E">
        <w:t xml:space="preserve">aby </w:t>
      </w:r>
      <w:r w:rsidR="00F3419C">
        <w:t>Biuro ds. Organizacji Pozarządowych</w:t>
      </w:r>
      <w:r w:rsidR="008621AA">
        <w:t xml:space="preserve"> </w:t>
      </w:r>
      <w:r w:rsidR="00512961">
        <w:t xml:space="preserve">mogło </w:t>
      </w:r>
      <w:r w:rsidR="00F3419C">
        <w:t>posia</w:t>
      </w:r>
      <w:r w:rsidR="00512961">
        <w:t>dać</w:t>
      </w:r>
      <w:r w:rsidR="007B3333">
        <w:t xml:space="preserve"> takową</w:t>
      </w:r>
      <w:r w:rsidR="00F3419C">
        <w:t xml:space="preserve"> rezerwę</w:t>
      </w:r>
      <w:r w:rsidR="008621AA">
        <w:t>,</w:t>
      </w:r>
      <w:r w:rsidR="00512961">
        <w:t xml:space="preserve"> musiałaby być </w:t>
      </w:r>
      <w:r w:rsidR="00E62A6C">
        <w:t xml:space="preserve">najpierw </w:t>
      </w:r>
      <w:r w:rsidR="00512961">
        <w:t>wola Prezydenta.</w:t>
      </w:r>
    </w:p>
    <w:p w:rsidR="00C223E1" w:rsidRDefault="00C223E1" w:rsidP="00C2733F">
      <w:pPr>
        <w:pStyle w:val="Akapitzlist"/>
        <w:jc w:val="both"/>
      </w:pPr>
    </w:p>
    <w:p w:rsidR="00C223E1" w:rsidRPr="00C26AB0" w:rsidRDefault="00C223E1" w:rsidP="00C223E1">
      <w:pPr>
        <w:pStyle w:val="Akapitzlist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Wprowadzenie następującego zapisu do programu: „</w:t>
      </w:r>
      <w:r w:rsidRPr="00F17036">
        <w:rPr>
          <w:i/>
        </w:rPr>
        <w:t xml:space="preserve">Miasto dołoży wszelkich starań przy ogłaszaniu otwartych konkursów ofert na 2012 rok, by kierować się zasadą zlecania zadań </w:t>
      </w:r>
      <w:r w:rsidR="00972A84">
        <w:rPr>
          <w:i/>
        </w:rPr>
        <w:br/>
      </w:r>
      <w:r w:rsidRPr="00F17036">
        <w:rPr>
          <w:i/>
        </w:rPr>
        <w:t>w formie powierzenia, gdy dotyczą one zadań własnych Miasta</w:t>
      </w:r>
      <w:r>
        <w:rPr>
          <w:i/>
        </w:rPr>
        <w:t>”.</w:t>
      </w:r>
    </w:p>
    <w:p w:rsidR="00C223E1" w:rsidRDefault="00C223E1" w:rsidP="00C223E1">
      <w:pPr>
        <w:pStyle w:val="Akapitzlist"/>
        <w:jc w:val="both"/>
      </w:pPr>
    </w:p>
    <w:p w:rsidR="001713F6" w:rsidRDefault="00103957" w:rsidP="00C223E1">
      <w:pPr>
        <w:pStyle w:val="Akapitzlist"/>
        <w:jc w:val="both"/>
      </w:pPr>
      <w:r>
        <w:t xml:space="preserve">W tym miejscu dyskutowano na temat </w:t>
      </w:r>
      <w:r w:rsidR="00F90595">
        <w:t xml:space="preserve">trybu zlecania zadań w formie ich powierzania </w:t>
      </w:r>
      <w:r w:rsidR="00F90595">
        <w:br/>
        <w:t xml:space="preserve">i wspierania. Jak zauważyła Pani Joanna </w:t>
      </w:r>
      <w:proofErr w:type="spellStart"/>
      <w:r w:rsidR="00F90595">
        <w:t>Bylińska</w:t>
      </w:r>
      <w:proofErr w:type="spellEnd"/>
      <w:r w:rsidR="00F90595">
        <w:t xml:space="preserve">, zadania które są zadaniami własnymi Miasta powinny być </w:t>
      </w:r>
      <w:r w:rsidR="00B6763A">
        <w:t xml:space="preserve">w 100 % dofinansowywane i </w:t>
      </w:r>
      <w:r w:rsidR="00F90595">
        <w:t xml:space="preserve">przekazywane do realizacji </w:t>
      </w:r>
      <w:r w:rsidR="00D2003A">
        <w:t xml:space="preserve">organizacjom </w:t>
      </w:r>
      <w:r w:rsidR="00D2003A">
        <w:br/>
      </w:r>
      <w:r w:rsidR="00F90595">
        <w:t>w formie powierze</w:t>
      </w:r>
      <w:r w:rsidR="000A184E">
        <w:t xml:space="preserve">nia, </w:t>
      </w:r>
      <w:r w:rsidR="00D2003A">
        <w:t xml:space="preserve">a </w:t>
      </w:r>
      <w:r w:rsidR="00F90595">
        <w:t>nie</w:t>
      </w:r>
      <w:r w:rsidR="00E21553">
        <w:t xml:space="preserve"> </w:t>
      </w:r>
      <w:r w:rsidR="00F90595">
        <w:t>wsp</w:t>
      </w:r>
      <w:r w:rsidR="00E21553">
        <w:t>ierania</w:t>
      </w:r>
      <w:r w:rsidR="00F90595">
        <w:t>.</w:t>
      </w:r>
    </w:p>
    <w:p w:rsidR="00972A84" w:rsidRDefault="00221F98" w:rsidP="006A4A1B">
      <w:pPr>
        <w:jc w:val="both"/>
      </w:pPr>
      <w:r>
        <w:t xml:space="preserve">Pan Szczyrski podkreślił, że </w:t>
      </w:r>
      <w:r w:rsidR="00313C93">
        <w:t xml:space="preserve">nawet </w:t>
      </w:r>
      <w:r>
        <w:t xml:space="preserve">ustawodawca aktualnie przedkłada </w:t>
      </w:r>
      <w:r w:rsidR="00E94C84">
        <w:t xml:space="preserve">potencjał ludzki w postaci pracy społecznej członków czy pracy </w:t>
      </w:r>
      <w:r>
        <w:t>wo</w:t>
      </w:r>
      <w:r w:rsidR="00856864">
        <w:t xml:space="preserve">lontariuszy nad wkład finansowy </w:t>
      </w:r>
      <w:r>
        <w:t>organizacji</w:t>
      </w:r>
      <w:r w:rsidR="00E21553">
        <w:t>.</w:t>
      </w:r>
    </w:p>
    <w:p w:rsidR="000F1407" w:rsidRDefault="00251956" w:rsidP="006A4A1B">
      <w:pPr>
        <w:jc w:val="both"/>
      </w:pPr>
      <w:r>
        <w:t>Pan Zygmunt Pyszkowski zaproponował, aby w związku z powyższym jedno posiedzenie Rady</w:t>
      </w:r>
      <w:r w:rsidR="00123B9C">
        <w:t xml:space="preserve"> poświęcić na przygotowanie </w:t>
      </w:r>
      <w:r w:rsidR="00E94C84">
        <w:t>o</w:t>
      </w:r>
      <w:r w:rsidR="00276401">
        <w:t>pracowania, zawierającego wyszczególnienie, które  zadania</w:t>
      </w:r>
      <w:r w:rsidR="00FD58C9">
        <w:t xml:space="preserve"> są zadaniami własnymi Miasta</w:t>
      </w:r>
      <w:r w:rsidR="004F360D">
        <w:t xml:space="preserve"> i które powinny </w:t>
      </w:r>
      <w:r w:rsidR="00DB2E4B">
        <w:t>być przekazywa</w:t>
      </w:r>
      <w:r w:rsidR="004F360D">
        <w:t xml:space="preserve">ne </w:t>
      </w:r>
      <w:r w:rsidR="00DB2E4B">
        <w:t xml:space="preserve">w trybie powierzenia, </w:t>
      </w:r>
      <w:r w:rsidR="004F360D">
        <w:t>a które w trybie</w:t>
      </w:r>
      <w:r w:rsidR="00DB2E4B">
        <w:t xml:space="preserve"> </w:t>
      </w:r>
      <w:r w:rsidR="00123B9C">
        <w:t xml:space="preserve"> wsparcia.</w:t>
      </w:r>
    </w:p>
    <w:p w:rsidR="00251956" w:rsidRDefault="000F1407" w:rsidP="006A4A1B">
      <w:pPr>
        <w:jc w:val="both"/>
      </w:pPr>
      <w:r>
        <w:t>Dyrektor Biura ds. Organizacji Pozarządowych</w:t>
      </w:r>
      <w:r w:rsidR="00F1026B">
        <w:t xml:space="preserve"> zadeklarował, że jest w stanie podsumować wszystkie konkursy, które odbyły się w rok</w:t>
      </w:r>
      <w:r w:rsidR="0024609B">
        <w:t xml:space="preserve">u 2011 i rozdzielić je wraz z kwotami na te, które były przekazane </w:t>
      </w:r>
      <w:r w:rsidR="0024609B">
        <w:br/>
        <w:t>w</w:t>
      </w:r>
      <w:r w:rsidR="00360DAE">
        <w:t xml:space="preserve"> trybie powierzenia i</w:t>
      </w:r>
      <w:r w:rsidR="0024609B">
        <w:t xml:space="preserve"> wsparcia. </w:t>
      </w:r>
      <w:r w:rsidR="00251956">
        <w:t xml:space="preserve"> </w:t>
      </w:r>
    </w:p>
    <w:p w:rsidR="00E872FB" w:rsidRDefault="00E872FB" w:rsidP="006A4A1B">
      <w:pPr>
        <w:jc w:val="both"/>
      </w:pPr>
      <w:r>
        <w:t>Następnie odbyła się dyskusja nad zapisem „Miasto dołoży wszelkich starań…”</w:t>
      </w:r>
      <w:r w:rsidR="00F65F5C">
        <w:t>. W opinii</w:t>
      </w:r>
      <w:r w:rsidR="00F55266">
        <w:t xml:space="preserve"> Pana Wojciecha S</w:t>
      </w:r>
      <w:r w:rsidR="00FD0958">
        <w:t xml:space="preserve">pychały zapis ten jest </w:t>
      </w:r>
      <w:r w:rsidR="00F65F5C">
        <w:t xml:space="preserve">nieostry, przez co nie zobowiązuje </w:t>
      </w:r>
      <w:r w:rsidR="00F55266">
        <w:t xml:space="preserve">Miasta </w:t>
      </w:r>
      <w:r w:rsidR="00FD0958">
        <w:t>do konkretnych działań. Pan Paweł Szczyrski odpowiedział, że rozumie podejście organizacji, jednak jako przedstawiciel UM Szczecin nie chciałby formułować tego zapisu „na ostro”</w:t>
      </w:r>
      <w:r w:rsidR="0066637A">
        <w:t xml:space="preserve"> gdyż program</w:t>
      </w:r>
      <w:r w:rsidR="00B8605C">
        <w:t xml:space="preserve"> nie może</w:t>
      </w:r>
      <w:r w:rsidR="00FD0958">
        <w:t xml:space="preserve"> narzucać wydziałom trybu</w:t>
      </w:r>
      <w:r w:rsidR="00F54004">
        <w:t xml:space="preserve"> zlecania zadań</w:t>
      </w:r>
      <w:r w:rsidR="00552EDA">
        <w:t xml:space="preserve"> publicznych</w:t>
      </w:r>
      <w:r w:rsidR="00FD0958">
        <w:t xml:space="preserve">. </w:t>
      </w:r>
      <w:r w:rsidR="00F54004">
        <w:t xml:space="preserve">Ponadto </w:t>
      </w:r>
      <w:r w:rsidR="00FD0958">
        <w:t xml:space="preserve">mogłoby </w:t>
      </w:r>
      <w:r w:rsidR="0014001C">
        <w:t xml:space="preserve">to doprowadzić do </w:t>
      </w:r>
      <w:r w:rsidR="00C4660B">
        <w:t>sytua</w:t>
      </w:r>
      <w:r w:rsidR="00145EE0">
        <w:t>cji, w której</w:t>
      </w:r>
      <w:r w:rsidR="00C4660B">
        <w:t xml:space="preserve"> zabrakłoby pieniędzy</w:t>
      </w:r>
      <w:r w:rsidR="0014001C">
        <w:t xml:space="preserve"> </w:t>
      </w:r>
      <w:r w:rsidR="00C4660B">
        <w:t>na wspieranie</w:t>
      </w:r>
      <w:r w:rsidR="0014001C">
        <w:t xml:space="preserve"> zadań</w:t>
      </w:r>
      <w:r w:rsidR="00F54004">
        <w:t>.</w:t>
      </w:r>
      <w:r w:rsidR="00FD0958">
        <w:t xml:space="preserve">  </w:t>
      </w:r>
      <w:r w:rsidR="00F65F5C">
        <w:t xml:space="preserve"> </w:t>
      </w:r>
    </w:p>
    <w:p w:rsidR="00211383" w:rsidRDefault="00211383" w:rsidP="00211383">
      <w:pPr>
        <w:pStyle w:val="Akapitzlist"/>
        <w:numPr>
          <w:ilvl w:val="0"/>
          <w:numId w:val="2"/>
        </w:numPr>
        <w:jc w:val="both"/>
      </w:pPr>
      <w:r>
        <w:lastRenderedPageBreak/>
        <w:t>Wniosek, aby w programie współpracy „wprowadzić zapis, który zapewni umowy wieloletnie w zleconych zadaniach (przede wszystkim tam, gdzie co roku wykonuje się powtarzalne działania</w:t>
      </w:r>
      <w:r w:rsidR="004C0D73">
        <w:t>-jako zasada a nie wyjątek)”</w:t>
      </w:r>
      <w:r w:rsidR="000F4CD0">
        <w:t>.</w:t>
      </w:r>
    </w:p>
    <w:p w:rsidR="005520CC" w:rsidRDefault="005520CC" w:rsidP="005520CC">
      <w:pPr>
        <w:ind w:left="360"/>
        <w:jc w:val="both"/>
      </w:pPr>
      <w:r>
        <w:t>Pan Paweł Szczyrski wyjaśnił zebranym, że tylko niektóre wydziały mają wydzielone środki na realizację zadań w układzie wieloletnim, są to np. Wydział Zdrowia i Polityki Społecznej, Wydział Kultury i Ochrony Zabyt</w:t>
      </w:r>
      <w:r w:rsidR="00A02755">
        <w:t>ków, Wydział Sportu i T</w:t>
      </w:r>
      <w:r>
        <w:t xml:space="preserve">urystyki. </w:t>
      </w:r>
      <w:r w:rsidR="006E340D">
        <w:t xml:space="preserve">Ponadto Skarbnik Miasta nie jest przychylny temu, aby zabezpieczać </w:t>
      </w:r>
      <w:r w:rsidR="00673FFF">
        <w:t>środ</w:t>
      </w:r>
      <w:r w:rsidR="006E340D">
        <w:t>ki na wiele lat.</w:t>
      </w:r>
      <w:r w:rsidR="00F14900">
        <w:t xml:space="preserve"> Przypomniał on także, że budżet Miasta budowany jest w układzie rocznym, zatem wydziały także mogą określać pieniądze </w:t>
      </w:r>
      <w:r w:rsidR="00DB48FA">
        <w:t xml:space="preserve">tylko </w:t>
      </w:r>
      <w:r w:rsidR="00F14900">
        <w:t>na 1 rok.</w:t>
      </w:r>
      <w:r w:rsidR="000B51C2">
        <w:t xml:space="preserve"> Prezydent może zaciągać zobowiązania na czas dłuższy niż rok budżetowy tylko w kwestii inwestycji tj. np. na budowa filharmonii, mostów itp.</w:t>
      </w:r>
    </w:p>
    <w:p w:rsidR="00DA25D4" w:rsidRDefault="00DA25D4" w:rsidP="005520CC">
      <w:pPr>
        <w:ind w:left="360"/>
        <w:jc w:val="both"/>
      </w:pPr>
      <w:r>
        <w:t>Na kolejnym etapie obrad Przewodniczący Rady</w:t>
      </w:r>
      <w:r w:rsidR="000378DB">
        <w:t xml:space="preserve"> zaprezentował zebranym </w:t>
      </w:r>
      <w:r>
        <w:t>jak wygląda zlecanie zadań w układzie wieloletnim na podstawie:</w:t>
      </w:r>
    </w:p>
    <w:p w:rsidR="00DA25D4" w:rsidRDefault="0064047A" w:rsidP="00DA25D4">
      <w:pPr>
        <w:pStyle w:val="Akapitzlist"/>
        <w:numPr>
          <w:ilvl w:val="0"/>
          <w:numId w:val="3"/>
        </w:numPr>
        <w:jc w:val="both"/>
      </w:pPr>
      <w:r>
        <w:t>u</w:t>
      </w:r>
      <w:r w:rsidR="00DA25D4">
        <w:t>chwały intencyjnej</w:t>
      </w:r>
      <w:r w:rsidR="00312195">
        <w:t>, gdy pieniądze na realizację zadania są zabezpieczone, jako tzw. „wydatki sztywne</w:t>
      </w:r>
      <w:r w:rsidR="003E3A0A">
        <w:t>” w budżecie</w:t>
      </w:r>
      <w:r w:rsidR="00312195">
        <w:t>, niemożliwe do przesunięcia na inny cel;</w:t>
      </w:r>
    </w:p>
    <w:p w:rsidR="00DA25D4" w:rsidRDefault="008B0628" w:rsidP="00DA25D4">
      <w:pPr>
        <w:pStyle w:val="Akapitzlist"/>
        <w:numPr>
          <w:ilvl w:val="0"/>
          <w:numId w:val="3"/>
        </w:numPr>
        <w:jc w:val="both"/>
      </w:pPr>
      <w:r>
        <w:t xml:space="preserve">umowy wieloletniej, </w:t>
      </w:r>
      <w:proofErr w:type="spellStart"/>
      <w:r>
        <w:t>aneksowanej</w:t>
      </w:r>
      <w:proofErr w:type="spellEnd"/>
      <w:r>
        <w:t xml:space="preserve"> po </w:t>
      </w:r>
      <w:r w:rsidR="002159EA">
        <w:t>okresie roku</w:t>
      </w:r>
      <w:r w:rsidR="003433A1">
        <w:t xml:space="preserve"> </w:t>
      </w:r>
      <w:r w:rsidR="002159EA">
        <w:t>(</w:t>
      </w:r>
      <w:r w:rsidR="003433A1">
        <w:t>zabezpieczenie finansowania</w:t>
      </w:r>
      <w:r w:rsidR="00FD25D9">
        <w:t xml:space="preserve"> </w:t>
      </w:r>
      <w:r w:rsidR="002159EA">
        <w:t>jest tylko na okres jednego roku, zaś zadanie trwa dalej);</w:t>
      </w:r>
    </w:p>
    <w:p w:rsidR="002949CE" w:rsidRDefault="002949CE" w:rsidP="002949CE">
      <w:pPr>
        <w:ind w:left="360"/>
        <w:jc w:val="both"/>
      </w:pPr>
      <w:r>
        <w:t xml:space="preserve">Przy okazji omawiania umów wieloletnich pojawiła się wątpliwość czy tego typu umowy nie eliminują </w:t>
      </w:r>
      <w:r w:rsidR="00E27E05">
        <w:t>dostępu do zadań nowym, mniej doświadczonym</w:t>
      </w:r>
      <w:r>
        <w:t xml:space="preserve"> </w:t>
      </w:r>
      <w:r w:rsidR="00447ED7">
        <w:t xml:space="preserve">organizacjom. Z drugiej strony Pan Zygmunt Pyszkowski stwierdził, że doświadczenie danej organizacji </w:t>
      </w:r>
      <w:r w:rsidR="00A736C8">
        <w:t>jest ogromną zaletą, dlatego nie widzi powodu, aby nie zlecać rzetelnym i sprawdzonym beneficjentom zadań na okres kilku lat.</w:t>
      </w:r>
    </w:p>
    <w:p w:rsidR="00086EA3" w:rsidRDefault="00086EA3" w:rsidP="00086EA3">
      <w:pPr>
        <w:pStyle w:val="Akapitzlist"/>
        <w:numPr>
          <w:ilvl w:val="0"/>
          <w:numId w:val="2"/>
        </w:numPr>
        <w:tabs>
          <w:tab w:val="left" w:pos="426"/>
        </w:tabs>
        <w:jc w:val="both"/>
      </w:pPr>
      <w:r>
        <w:t>Wniosek, aby w programie widniał zapis dotyczący trybu powoływania komisji konkursowych i zasad ich działania.</w:t>
      </w:r>
    </w:p>
    <w:p w:rsidR="00086EA3" w:rsidRDefault="00086EA3" w:rsidP="00086EA3">
      <w:pPr>
        <w:tabs>
          <w:tab w:val="left" w:pos="426"/>
        </w:tabs>
        <w:ind w:left="360"/>
        <w:jc w:val="both"/>
      </w:pPr>
      <w:r>
        <w:t>Ostatecznie zdecydowano o wpisaniu trybu powoływania komisji konkursowych i zasad ich działania</w:t>
      </w:r>
      <w:r w:rsidR="00021553">
        <w:t xml:space="preserve"> do programu ws</w:t>
      </w:r>
      <w:r w:rsidR="00934C74">
        <w:t xml:space="preserve">półpracy, zaś </w:t>
      </w:r>
      <w:r w:rsidR="00021553">
        <w:t>wykreśleniu go z Zarządzenia Prezydenta Miasta Szczecin  nr 153</w:t>
      </w:r>
      <w:r w:rsidR="00DC2B5C">
        <w:t>/11 z dnia 1 kwietnia 2011 roku „zmieniającego zarządzenie w sprawie szczegółowych zasad współpracy finansowej i pozafinansowej Gminy Miasto Szczecin z organizacjami pozarządowymi i innymi podmiotami prowadzącymi działalność pożytku publicznego”.</w:t>
      </w:r>
    </w:p>
    <w:p w:rsidR="00DC1982" w:rsidRDefault="00DC1982" w:rsidP="00DC1982">
      <w:pPr>
        <w:pStyle w:val="Akapitzlist"/>
        <w:numPr>
          <w:ilvl w:val="0"/>
          <w:numId w:val="2"/>
        </w:numPr>
        <w:tabs>
          <w:tab w:val="left" w:pos="426"/>
        </w:tabs>
        <w:jc w:val="both"/>
      </w:pPr>
      <w:r>
        <w:t>Wniosek, aby „wprowadzić możliwość wydatkowania środków od momentu rozstrzygnięcia konkursów”, aby organizacje nie traciły stabilności finansowej.</w:t>
      </w:r>
    </w:p>
    <w:p w:rsidR="00DC1982" w:rsidRDefault="00DC1982" w:rsidP="00DC1982">
      <w:pPr>
        <w:tabs>
          <w:tab w:val="left" w:pos="426"/>
        </w:tabs>
        <w:ind w:left="360"/>
        <w:jc w:val="both"/>
      </w:pPr>
      <w:r>
        <w:t>Pan Paweł Szczyrski poinformował zebranych, że w tej sytuacji</w:t>
      </w:r>
      <w:r w:rsidR="00430D6A">
        <w:t xml:space="preserve"> należałoby wystąpić do Ministra</w:t>
      </w:r>
      <w:r w:rsidR="00341295">
        <w:t xml:space="preserve"> Finansów</w:t>
      </w:r>
      <w:r w:rsidR="00FF50E0">
        <w:t xml:space="preserve">, </w:t>
      </w:r>
      <w:r w:rsidR="008B04B1">
        <w:t>aby ten uznał</w:t>
      </w:r>
      <w:r w:rsidR="00FF50E0">
        <w:t xml:space="preserve"> możliwość wcześniejszego wydatkowania środków</w:t>
      </w:r>
      <w:r w:rsidR="00C11A1F">
        <w:t xml:space="preserve">, a nie dopiero </w:t>
      </w:r>
      <w:r w:rsidR="00FF50E0">
        <w:t>od momentu podpisania umowy.</w:t>
      </w:r>
      <w:r w:rsidR="00D35DDC">
        <w:t xml:space="preserve"> Dodatkowo Pan Szczyrski przypomniał, że na ten moment właściwą ścieżką dla organizacji jest złożenie oferty z inicjatywy</w:t>
      </w:r>
      <w:r w:rsidR="002439E6">
        <w:t xml:space="preserve"> własnej do oceny przez </w:t>
      </w:r>
      <w:r w:rsidR="00D26729">
        <w:t>dysponent</w:t>
      </w:r>
      <w:r w:rsidR="002439E6">
        <w:t>a czy dane zadnie warte</w:t>
      </w:r>
      <w:r w:rsidR="00D26729">
        <w:t xml:space="preserve"> </w:t>
      </w:r>
      <w:r w:rsidR="002439E6">
        <w:t xml:space="preserve">jest </w:t>
      </w:r>
      <w:r w:rsidR="00D26729">
        <w:t>realizacji.</w:t>
      </w:r>
    </w:p>
    <w:p w:rsidR="008D4E00" w:rsidRDefault="008D4E00" w:rsidP="00DC1982">
      <w:pPr>
        <w:tabs>
          <w:tab w:val="left" w:pos="426"/>
        </w:tabs>
        <w:ind w:left="360"/>
        <w:jc w:val="both"/>
      </w:pPr>
      <w:r>
        <w:t>Następnie odbyła się dyskusja nad koniecznością przesunięcia terminu prac nad programem współpracy</w:t>
      </w:r>
      <w:r w:rsidR="00580757">
        <w:t xml:space="preserve"> na miesiące przedwakacyjne</w:t>
      </w:r>
      <w:r w:rsidR="00AF7CDE">
        <w:t xml:space="preserve"> (kwiecień, maj, czerwiec)</w:t>
      </w:r>
      <w:r w:rsidR="00580757">
        <w:t xml:space="preserve"> oraz nad tym aby zwiększyć zaangażowanie organizacji w prace nad jego kształtem. Obecnie wpływa od 2 do 6 uwag od organizacji, co stanowi </w:t>
      </w:r>
      <w:r w:rsidR="005A4437">
        <w:t xml:space="preserve">dosłownie </w:t>
      </w:r>
      <w:r w:rsidR="00580757">
        <w:t>znikomy</w:t>
      </w:r>
      <w:r w:rsidR="005A4437">
        <w:t xml:space="preserve"> </w:t>
      </w:r>
      <w:r w:rsidR="00D770D0">
        <w:t xml:space="preserve">odsetek, dlatego koniecznie trzeba zwiększyć odzew </w:t>
      </w:r>
      <w:r w:rsidR="00D770D0">
        <w:lastRenderedPageBreak/>
        <w:t>ze strony trzeciego sektora</w:t>
      </w:r>
      <w:r w:rsidR="00246DD2">
        <w:t>. Dobrym rozwiązaniem mogłoby być organizowanie otwartych</w:t>
      </w:r>
      <w:r w:rsidR="00D51EBB">
        <w:t xml:space="preserve"> spotkań</w:t>
      </w:r>
      <w:r w:rsidR="00246DD2">
        <w:t>, czy stolików branżowych z dysponentami środków, jak zaproponował Pan Paweł Szczyrski</w:t>
      </w:r>
      <w:r w:rsidR="00D51EBB">
        <w:t xml:space="preserve">. Dałoby to </w:t>
      </w:r>
      <w:r w:rsidR="009054B5">
        <w:t xml:space="preserve">możliwość </w:t>
      </w:r>
      <w:r w:rsidR="006C41DC">
        <w:t>wypowiedzenia</w:t>
      </w:r>
      <w:r w:rsidR="00D51EBB">
        <w:t xml:space="preserve"> się</w:t>
      </w:r>
      <w:r w:rsidR="006C41DC">
        <w:t xml:space="preserve"> i zgłoszenia</w:t>
      </w:r>
      <w:r w:rsidR="00D51EBB">
        <w:t xml:space="preserve"> zapotrzebowań</w:t>
      </w:r>
      <w:r w:rsidR="009054B5">
        <w:t xml:space="preserve"> przez organizacje</w:t>
      </w:r>
      <w:r w:rsidR="005D45E6">
        <w:t xml:space="preserve">, czy też </w:t>
      </w:r>
      <w:r w:rsidR="006C41DC">
        <w:t>przedyskutowania</w:t>
      </w:r>
      <w:r w:rsidR="009054B5">
        <w:t xml:space="preserve"> k</w:t>
      </w:r>
      <w:r w:rsidR="005D45E6">
        <w:t>westii spornych i</w:t>
      </w:r>
      <w:r w:rsidR="009054B5">
        <w:t xml:space="preserve"> poszukania </w:t>
      </w:r>
      <w:r w:rsidR="00E7627E">
        <w:t xml:space="preserve">wspólnych </w:t>
      </w:r>
      <w:r w:rsidR="009054B5">
        <w:t>rozwią</w:t>
      </w:r>
      <w:r w:rsidR="005A6671">
        <w:t>zań.</w:t>
      </w:r>
      <w:r w:rsidR="000A0259">
        <w:t xml:space="preserve"> </w:t>
      </w:r>
    </w:p>
    <w:p w:rsidR="00210490" w:rsidRDefault="00210490" w:rsidP="00DC1982">
      <w:pPr>
        <w:tabs>
          <w:tab w:val="left" w:pos="426"/>
        </w:tabs>
        <w:ind w:left="360"/>
        <w:jc w:val="both"/>
      </w:pPr>
      <w:r>
        <w:t xml:space="preserve">Podczas dyskusji </w:t>
      </w:r>
      <w:r w:rsidR="00AA33FD">
        <w:t xml:space="preserve">zaproponowano </w:t>
      </w:r>
      <w:r>
        <w:t>wstępne terminy np. na spływanie uwag od organizacji</w:t>
      </w:r>
      <w:r w:rsidR="00A77AB6">
        <w:t xml:space="preserve"> </w:t>
      </w:r>
      <w:r w:rsidR="00122C9F">
        <w:t xml:space="preserve">odnośnie programu współpracy </w:t>
      </w:r>
      <w:r w:rsidR="00A77AB6">
        <w:t xml:space="preserve">- </w:t>
      </w:r>
      <w:r>
        <w:t>do końca stycznia br.,</w:t>
      </w:r>
      <w:r w:rsidR="00A77AB6">
        <w:t xml:space="preserve"> w przypadku gdy budżet będzie</w:t>
      </w:r>
      <w:r w:rsidR="0015337F">
        <w:t xml:space="preserve"> </w:t>
      </w:r>
      <w:r w:rsidR="00A77AB6">
        <w:t xml:space="preserve">przyjęty w czerwcu.  </w:t>
      </w:r>
      <w:r>
        <w:t xml:space="preserve">  </w:t>
      </w:r>
    </w:p>
    <w:p w:rsidR="00073E3F" w:rsidRDefault="00DD702B" w:rsidP="00DC1982">
      <w:pPr>
        <w:tabs>
          <w:tab w:val="left" w:pos="426"/>
        </w:tabs>
        <w:ind w:left="360"/>
        <w:jc w:val="both"/>
      </w:pPr>
      <w:r>
        <w:t>Na tym zakończono omawianie uwag opracowanych podczas śniadania</w:t>
      </w:r>
      <w:r w:rsidR="008D0EC6">
        <w:t xml:space="preserve"> organizacji </w:t>
      </w:r>
      <w:r w:rsidR="004D1E23">
        <w:t xml:space="preserve">pozarządowych i przystąpiono do dyskusji na temat </w:t>
      </w:r>
      <w:r w:rsidR="008D0EC6">
        <w:t xml:space="preserve">uwag </w:t>
      </w:r>
      <w:r w:rsidR="00D61CFB">
        <w:t xml:space="preserve">z </w:t>
      </w:r>
      <w:r w:rsidR="00F207F1">
        <w:t>„</w:t>
      </w:r>
      <w:r w:rsidR="008D0EC6">
        <w:t>Sektor</w:t>
      </w:r>
      <w:r w:rsidR="00E10171">
        <w:t>a</w:t>
      </w:r>
      <w:r w:rsidR="008D0EC6">
        <w:t xml:space="preserve"> 3</w:t>
      </w:r>
      <w:r w:rsidR="00F207F1">
        <w:t>”</w:t>
      </w:r>
      <w:r w:rsidR="008D0EC6">
        <w:t>.</w:t>
      </w:r>
      <w:r w:rsidR="001F2EDE">
        <w:t xml:space="preserve"> Uwagi te osobiście przedstawił prezes Stowarzyszenia „</w:t>
      </w:r>
      <w:proofErr w:type="spellStart"/>
      <w:r w:rsidR="001F2EDE">
        <w:t>Polites</w:t>
      </w:r>
      <w:proofErr w:type="spellEnd"/>
      <w:r w:rsidR="001F2EDE">
        <w:t>”</w:t>
      </w:r>
      <w:r w:rsidR="00073E3F">
        <w:t xml:space="preserve"> Pan Wojciech Spychała.</w:t>
      </w:r>
    </w:p>
    <w:p w:rsidR="00044F02" w:rsidRDefault="000D2524" w:rsidP="00DC1982">
      <w:pPr>
        <w:tabs>
          <w:tab w:val="left" w:pos="426"/>
        </w:tabs>
        <w:ind w:left="360"/>
        <w:jc w:val="both"/>
      </w:pPr>
      <w:r>
        <w:t xml:space="preserve">W wyniku rozmów podjęto decyzję o zmianie celów szczegółowych programu współpracy </w:t>
      </w:r>
      <w:r w:rsidR="00A633B1">
        <w:br/>
      </w:r>
      <w:r>
        <w:t xml:space="preserve">i </w:t>
      </w:r>
      <w:r w:rsidR="006F5C1A">
        <w:t>uzupełnieniu ich o cele szczegółowe, zaczerpnięte ze „Strategii Rozwoju Szczecina – Szczecin 2025”</w:t>
      </w:r>
      <w:r w:rsidR="00721889">
        <w:t xml:space="preserve"> oraz</w:t>
      </w:r>
      <w:r w:rsidR="007875CD">
        <w:t xml:space="preserve"> wykreśleniu tych, które się powielają. </w:t>
      </w:r>
    </w:p>
    <w:p w:rsidR="00300845" w:rsidRDefault="00044F02" w:rsidP="00300845">
      <w:pPr>
        <w:tabs>
          <w:tab w:val="left" w:pos="426"/>
        </w:tabs>
        <w:ind w:left="360"/>
        <w:jc w:val="both"/>
      </w:pPr>
      <w:r>
        <w:t>Następnie Pan Wojciech Spychała</w:t>
      </w:r>
      <w:r w:rsidR="006D4CB8">
        <w:t xml:space="preserve"> przedstawił propozycję zmiany obszarów tabeli oraz zawartych w niej zadań publicznych przewidzianych do zl</w:t>
      </w:r>
      <w:r w:rsidR="00A4483C">
        <w:t xml:space="preserve">ecania organizacjom w 2012 roku, zgodnie </w:t>
      </w:r>
      <w:r w:rsidR="00A4483C">
        <w:br/>
        <w:t>z kategoriami budżetu zadaniowego</w:t>
      </w:r>
      <w:r w:rsidR="00704164">
        <w:t xml:space="preserve"> Miasta Szczecin.</w:t>
      </w:r>
    </w:p>
    <w:p w:rsidR="00DD702B" w:rsidRDefault="005C6838" w:rsidP="00300845">
      <w:pPr>
        <w:tabs>
          <w:tab w:val="left" w:pos="426"/>
        </w:tabs>
        <w:ind w:left="360"/>
        <w:jc w:val="both"/>
      </w:pPr>
      <w:r>
        <w:t>Pan Wojciech Spychała poddał w wątpliwość zasadność wpisania</w:t>
      </w:r>
      <w:r w:rsidR="00300845">
        <w:t xml:space="preserve"> </w:t>
      </w:r>
      <w:r>
        <w:t>do programu „stypendiów sportowych”</w:t>
      </w:r>
      <w:r w:rsidR="00D968D8">
        <w:t xml:space="preserve">. W odpowiedzi </w:t>
      </w:r>
      <w:r w:rsidR="00B83B2A">
        <w:t xml:space="preserve">głos zabrał </w:t>
      </w:r>
      <w:r w:rsidR="00D968D8">
        <w:t>Pan Paweł Szczyrski</w:t>
      </w:r>
      <w:r w:rsidR="00B83B2A">
        <w:t>, który poinformował zebranych, że zapis może być wynikiem prac nad nową uchwałą Wydziału Sportu i Turystyki”, powstająca na podstawie znowelizowanej ustawy o sporcie.</w:t>
      </w:r>
      <w:r>
        <w:t xml:space="preserve"> </w:t>
      </w:r>
    </w:p>
    <w:p w:rsidR="00C52C61" w:rsidRDefault="00C52C61" w:rsidP="00300845">
      <w:pPr>
        <w:tabs>
          <w:tab w:val="left" w:pos="426"/>
        </w:tabs>
        <w:ind w:left="360"/>
        <w:jc w:val="both"/>
        <w:rPr>
          <w:rFonts w:cs="Arial"/>
        </w:rPr>
      </w:pPr>
      <w:r>
        <w:t>Na zakończenie głos zabrał Przewodniczący Rady</w:t>
      </w:r>
      <w:r w:rsidR="00531BDC">
        <w:t>, który zaproponował</w:t>
      </w:r>
      <w:r w:rsidR="00241B6C">
        <w:t>, aby</w:t>
      </w:r>
      <w:r w:rsidR="00531BDC">
        <w:t xml:space="preserve"> w związku </w:t>
      </w:r>
      <w:r w:rsidR="00531BDC">
        <w:br/>
        <w:t xml:space="preserve">z ogłoszeniem przez Sejm RP roku 2012 rokiem </w:t>
      </w:r>
      <w:r w:rsidR="00531BDC" w:rsidRPr="00531BDC">
        <w:rPr>
          <w:rFonts w:ascii="Calibri" w:eastAsia="Calibri" w:hAnsi="Calibri" w:cs="Arial"/>
        </w:rPr>
        <w:t>Janusza Korczaka, Józefa Ignacego Kraszewskiego i ks. Piotra Skarg</w:t>
      </w:r>
      <w:r w:rsidR="00241B6C">
        <w:rPr>
          <w:rFonts w:cs="Arial"/>
        </w:rPr>
        <w:t>, dokona</w:t>
      </w:r>
      <w:r w:rsidR="005B7C20">
        <w:rPr>
          <w:rFonts w:cs="Arial"/>
        </w:rPr>
        <w:t xml:space="preserve">ć </w:t>
      </w:r>
      <w:r w:rsidR="00241B6C">
        <w:rPr>
          <w:rFonts w:cs="Arial"/>
        </w:rPr>
        <w:t>zapisu w programie współpracy</w:t>
      </w:r>
      <w:r w:rsidR="005B7C20">
        <w:rPr>
          <w:rFonts w:cs="Arial"/>
        </w:rPr>
        <w:t>, brzmiącego</w:t>
      </w:r>
      <w:r w:rsidR="003607EF">
        <w:rPr>
          <w:rFonts w:cs="Arial"/>
        </w:rPr>
        <w:t>: „</w:t>
      </w:r>
      <w:r w:rsidR="003607EF" w:rsidRPr="003607EF">
        <w:rPr>
          <w:rFonts w:ascii="Calibri" w:eastAsia="Calibri" w:hAnsi="Calibri" w:cs="Arial"/>
        </w:rPr>
        <w:t>prowadzenie działań związanych z ustanowieniem przez Sejm RP Roku 2012 rokiem Janusza Korczaka, Józefa Ignacego Kr</w:t>
      </w:r>
      <w:r w:rsidR="003607EF">
        <w:rPr>
          <w:rFonts w:cs="Arial"/>
        </w:rPr>
        <w:t>aszewskiego i ks. Piotra Skargi”.</w:t>
      </w:r>
    </w:p>
    <w:p w:rsidR="001B0B60" w:rsidRDefault="001B0B60" w:rsidP="00300845">
      <w:pPr>
        <w:tabs>
          <w:tab w:val="left" w:pos="426"/>
        </w:tabs>
        <w:ind w:left="360"/>
        <w:jc w:val="both"/>
        <w:rPr>
          <w:rFonts w:cs="Arial"/>
        </w:rPr>
      </w:pPr>
      <w:r>
        <w:rPr>
          <w:rFonts w:cs="Arial"/>
        </w:rPr>
        <w:t>Ad. 5) Nie zgłoszono wolnych wniosków.</w:t>
      </w:r>
    </w:p>
    <w:p w:rsidR="001B0B60" w:rsidRPr="00531BDC" w:rsidRDefault="001B0B60" w:rsidP="00300845">
      <w:pPr>
        <w:tabs>
          <w:tab w:val="left" w:pos="426"/>
        </w:tabs>
        <w:ind w:left="360"/>
        <w:jc w:val="both"/>
      </w:pPr>
      <w:r>
        <w:rPr>
          <w:rFonts w:cs="Arial"/>
        </w:rPr>
        <w:t xml:space="preserve">Ad. 6) </w:t>
      </w:r>
      <w:r w:rsidR="001D7BC5">
        <w:rPr>
          <w:rFonts w:cs="Arial"/>
        </w:rPr>
        <w:t xml:space="preserve">Następny termin posiedzenia wyznaczono na dzień 19 października 2011 roku na godzinę 13:00. </w:t>
      </w:r>
    </w:p>
    <w:p w:rsidR="00C223E1" w:rsidRDefault="00C223E1" w:rsidP="00C2733F">
      <w:pPr>
        <w:pStyle w:val="Akapitzlist"/>
        <w:jc w:val="both"/>
      </w:pPr>
    </w:p>
    <w:p w:rsidR="00BB072E" w:rsidRDefault="00BB072E" w:rsidP="00FF5F5E">
      <w:pPr>
        <w:pStyle w:val="Akapitzlist"/>
        <w:jc w:val="both"/>
      </w:pPr>
    </w:p>
    <w:p w:rsidR="00FE6DF1" w:rsidRPr="00C26AB0" w:rsidRDefault="0089149B" w:rsidP="00FF5F5E">
      <w:pPr>
        <w:pStyle w:val="Akapitzlist"/>
        <w:jc w:val="both"/>
        <w:rPr>
          <w:rFonts w:cs="Arial"/>
        </w:rPr>
      </w:pPr>
      <w:r>
        <w:t xml:space="preserve"> </w:t>
      </w:r>
    </w:p>
    <w:sectPr w:rsidR="00FE6DF1" w:rsidRPr="00C26AB0" w:rsidSect="00777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1254"/>
    <w:multiLevelType w:val="hybridMultilevel"/>
    <w:tmpl w:val="EA34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321E2"/>
    <w:multiLevelType w:val="hybridMultilevel"/>
    <w:tmpl w:val="5BCAE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2956"/>
    <w:multiLevelType w:val="hybridMultilevel"/>
    <w:tmpl w:val="C930D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57842"/>
    <w:rsid w:val="00001AB6"/>
    <w:rsid w:val="00005A79"/>
    <w:rsid w:val="00011185"/>
    <w:rsid w:val="000140B2"/>
    <w:rsid w:val="00021553"/>
    <w:rsid w:val="00023103"/>
    <w:rsid w:val="00035D24"/>
    <w:rsid w:val="000378DB"/>
    <w:rsid w:val="00044F02"/>
    <w:rsid w:val="000453EE"/>
    <w:rsid w:val="00050BFA"/>
    <w:rsid w:val="000577A3"/>
    <w:rsid w:val="00070B24"/>
    <w:rsid w:val="000736FB"/>
    <w:rsid w:val="00073E3F"/>
    <w:rsid w:val="000803A2"/>
    <w:rsid w:val="00086EA3"/>
    <w:rsid w:val="000A0259"/>
    <w:rsid w:val="000A184E"/>
    <w:rsid w:val="000B51C2"/>
    <w:rsid w:val="000C0863"/>
    <w:rsid w:val="000D2524"/>
    <w:rsid w:val="000F1407"/>
    <w:rsid w:val="000F4CD0"/>
    <w:rsid w:val="00103957"/>
    <w:rsid w:val="00113776"/>
    <w:rsid w:val="00122C9F"/>
    <w:rsid w:val="00123B9C"/>
    <w:rsid w:val="0012474E"/>
    <w:rsid w:val="001267B7"/>
    <w:rsid w:val="001275A7"/>
    <w:rsid w:val="0014001C"/>
    <w:rsid w:val="00145EE0"/>
    <w:rsid w:val="0015337F"/>
    <w:rsid w:val="00157BE9"/>
    <w:rsid w:val="00167ECA"/>
    <w:rsid w:val="001713F6"/>
    <w:rsid w:val="00175872"/>
    <w:rsid w:val="00194E4F"/>
    <w:rsid w:val="001B0B60"/>
    <w:rsid w:val="001C2E23"/>
    <w:rsid w:val="001D54F4"/>
    <w:rsid w:val="001D55FB"/>
    <w:rsid w:val="001D7BC5"/>
    <w:rsid w:val="001E57E4"/>
    <w:rsid w:val="001F26D7"/>
    <w:rsid w:val="001F2EDE"/>
    <w:rsid w:val="00205553"/>
    <w:rsid w:val="002067F7"/>
    <w:rsid w:val="00210490"/>
    <w:rsid w:val="00211383"/>
    <w:rsid w:val="002159EA"/>
    <w:rsid w:val="00221F98"/>
    <w:rsid w:val="00241B6C"/>
    <w:rsid w:val="00243613"/>
    <w:rsid w:val="002439E6"/>
    <w:rsid w:val="0024609B"/>
    <w:rsid w:val="00246C70"/>
    <w:rsid w:val="00246D25"/>
    <w:rsid w:val="00246DD2"/>
    <w:rsid w:val="00247CF5"/>
    <w:rsid w:val="00251956"/>
    <w:rsid w:val="00261E2D"/>
    <w:rsid w:val="00271E70"/>
    <w:rsid w:val="00273B4D"/>
    <w:rsid w:val="00274C0E"/>
    <w:rsid w:val="00275C57"/>
    <w:rsid w:val="00276401"/>
    <w:rsid w:val="002949CE"/>
    <w:rsid w:val="002A1B02"/>
    <w:rsid w:val="002B4997"/>
    <w:rsid w:val="002C7D73"/>
    <w:rsid w:val="002E6118"/>
    <w:rsid w:val="00300845"/>
    <w:rsid w:val="00312195"/>
    <w:rsid w:val="00313C93"/>
    <w:rsid w:val="00317BF1"/>
    <w:rsid w:val="00341295"/>
    <w:rsid w:val="003433A1"/>
    <w:rsid w:val="003607EF"/>
    <w:rsid w:val="00360DAE"/>
    <w:rsid w:val="003641BE"/>
    <w:rsid w:val="00371685"/>
    <w:rsid w:val="0038368C"/>
    <w:rsid w:val="003A3A58"/>
    <w:rsid w:val="003A3E1A"/>
    <w:rsid w:val="003A5CFD"/>
    <w:rsid w:val="003B2298"/>
    <w:rsid w:val="003B3B0A"/>
    <w:rsid w:val="003C13B1"/>
    <w:rsid w:val="003E38AC"/>
    <w:rsid w:val="003E3A0A"/>
    <w:rsid w:val="003E61CC"/>
    <w:rsid w:val="003F2011"/>
    <w:rsid w:val="003F34E5"/>
    <w:rsid w:val="00417571"/>
    <w:rsid w:val="00420592"/>
    <w:rsid w:val="00430D6A"/>
    <w:rsid w:val="004322B5"/>
    <w:rsid w:val="00447ED7"/>
    <w:rsid w:val="0045296C"/>
    <w:rsid w:val="0049261D"/>
    <w:rsid w:val="00493F2A"/>
    <w:rsid w:val="004961A4"/>
    <w:rsid w:val="004976D2"/>
    <w:rsid w:val="004A41FD"/>
    <w:rsid w:val="004B503E"/>
    <w:rsid w:val="004C0527"/>
    <w:rsid w:val="004C0D73"/>
    <w:rsid w:val="004D0E31"/>
    <w:rsid w:val="004D1E23"/>
    <w:rsid w:val="004D7F15"/>
    <w:rsid w:val="004F360D"/>
    <w:rsid w:val="004F7500"/>
    <w:rsid w:val="005000E6"/>
    <w:rsid w:val="0050542C"/>
    <w:rsid w:val="00505633"/>
    <w:rsid w:val="00512961"/>
    <w:rsid w:val="0053011D"/>
    <w:rsid w:val="00531BDC"/>
    <w:rsid w:val="0053749D"/>
    <w:rsid w:val="00550666"/>
    <w:rsid w:val="005520CC"/>
    <w:rsid w:val="00552EDA"/>
    <w:rsid w:val="0055514B"/>
    <w:rsid w:val="00557842"/>
    <w:rsid w:val="00565050"/>
    <w:rsid w:val="005660A7"/>
    <w:rsid w:val="00567D23"/>
    <w:rsid w:val="00580757"/>
    <w:rsid w:val="00586C87"/>
    <w:rsid w:val="00594333"/>
    <w:rsid w:val="005A4437"/>
    <w:rsid w:val="005A5B20"/>
    <w:rsid w:val="005A6671"/>
    <w:rsid w:val="005B4204"/>
    <w:rsid w:val="005B7C20"/>
    <w:rsid w:val="005C1344"/>
    <w:rsid w:val="005C38F7"/>
    <w:rsid w:val="005C5970"/>
    <w:rsid w:val="005C6838"/>
    <w:rsid w:val="005D2207"/>
    <w:rsid w:val="005D45E6"/>
    <w:rsid w:val="005F19E3"/>
    <w:rsid w:val="00620EBC"/>
    <w:rsid w:val="0064047A"/>
    <w:rsid w:val="006467AC"/>
    <w:rsid w:val="00657431"/>
    <w:rsid w:val="00661C8C"/>
    <w:rsid w:val="0066265A"/>
    <w:rsid w:val="0066637A"/>
    <w:rsid w:val="00673FFF"/>
    <w:rsid w:val="00685291"/>
    <w:rsid w:val="00697CF1"/>
    <w:rsid w:val="006A4A1B"/>
    <w:rsid w:val="006B20ED"/>
    <w:rsid w:val="006C3F4F"/>
    <w:rsid w:val="006C41DC"/>
    <w:rsid w:val="006C765F"/>
    <w:rsid w:val="006D0306"/>
    <w:rsid w:val="006D28B9"/>
    <w:rsid w:val="006D4CB8"/>
    <w:rsid w:val="006D7FA4"/>
    <w:rsid w:val="006E340D"/>
    <w:rsid w:val="006F5C1A"/>
    <w:rsid w:val="00704164"/>
    <w:rsid w:val="00707DCD"/>
    <w:rsid w:val="00710714"/>
    <w:rsid w:val="00721889"/>
    <w:rsid w:val="00733CE0"/>
    <w:rsid w:val="007567D2"/>
    <w:rsid w:val="007737CC"/>
    <w:rsid w:val="007778C2"/>
    <w:rsid w:val="007875CD"/>
    <w:rsid w:val="00793487"/>
    <w:rsid w:val="0079693D"/>
    <w:rsid w:val="007B2AD0"/>
    <w:rsid w:val="007B3333"/>
    <w:rsid w:val="007B650C"/>
    <w:rsid w:val="007E20EB"/>
    <w:rsid w:val="00807765"/>
    <w:rsid w:val="0082524C"/>
    <w:rsid w:val="00837353"/>
    <w:rsid w:val="00841323"/>
    <w:rsid w:val="00843307"/>
    <w:rsid w:val="00847379"/>
    <w:rsid w:val="00856864"/>
    <w:rsid w:val="008621AA"/>
    <w:rsid w:val="00881139"/>
    <w:rsid w:val="00886B91"/>
    <w:rsid w:val="0089149B"/>
    <w:rsid w:val="00894C80"/>
    <w:rsid w:val="00896367"/>
    <w:rsid w:val="0089726E"/>
    <w:rsid w:val="008A33B3"/>
    <w:rsid w:val="008A6315"/>
    <w:rsid w:val="008A6A84"/>
    <w:rsid w:val="008B04B1"/>
    <w:rsid w:val="008B0628"/>
    <w:rsid w:val="008B10CA"/>
    <w:rsid w:val="008D0EC6"/>
    <w:rsid w:val="008D25AE"/>
    <w:rsid w:val="008D352D"/>
    <w:rsid w:val="008D4E00"/>
    <w:rsid w:val="008D533D"/>
    <w:rsid w:val="008E6BAC"/>
    <w:rsid w:val="008E6FEF"/>
    <w:rsid w:val="009054B5"/>
    <w:rsid w:val="00934C74"/>
    <w:rsid w:val="00935005"/>
    <w:rsid w:val="0094233A"/>
    <w:rsid w:val="00950862"/>
    <w:rsid w:val="00957E64"/>
    <w:rsid w:val="0096182E"/>
    <w:rsid w:val="00962DBA"/>
    <w:rsid w:val="00963EAF"/>
    <w:rsid w:val="009717CB"/>
    <w:rsid w:val="00972A84"/>
    <w:rsid w:val="00976C2B"/>
    <w:rsid w:val="009844C5"/>
    <w:rsid w:val="009A6F8E"/>
    <w:rsid w:val="009B45AE"/>
    <w:rsid w:val="009D0E18"/>
    <w:rsid w:val="00A02755"/>
    <w:rsid w:val="00A16057"/>
    <w:rsid w:val="00A40812"/>
    <w:rsid w:val="00A4483C"/>
    <w:rsid w:val="00A46752"/>
    <w:rsid w:val="00A54559"/>
    <w:rsid w:val="00A633B1"/>
    <w:rsid w:val="00A63F66"/>
    <w:rsid w:val="00A664F1"/>
    <w:rsid w:val="00A72588"/>
    <w:rsid w:val="00A736C8"/>
    <w:rsid w:val="00A77AB6"/>
    <w:rsid w:val="00A85F62"/>
    <w:rsid w:val="00A90555"/>
    <w:rsid w:val="00AA33FD"/>
    <w:rsid w:val="00AB4BEC"/>
    <w:rsid w:val="00AC0E83"/>
    <w:rsid w:val="00AD3129"/>
    <w:rsid w:val="00AF6A25"/>
    <w:rsid w:val="00AF7CDE"/>
    <w:rsid w:val="00B10942"/>
    <w:rsid w:val="00B213F7"/>
    <w:rsid w:val="00B473D7"/>
    <w:rsid w:val="00B50B84"/>
    <w:rsid w:val="00B6682A"/>
    <w:rsid w:val="00B6763A"/>
    <w:rsid w:val="00B754F8"/>
    <w:rsid w:val="00B83B2A"/>
    <w:rsid w:val="00B8605C"/>
    <w:rsid w:val="00BA13AD"/>
    <w:rsid w:val="00BA6426"/>
    <w:rsid w:val="00BB072E"/>
    <w:rsid w:val="00C057BF"/>
    <w:rsid w:val="00C11A1F"/>
    <w:rsid w:val="00C223E1"/>
    <w:rsid w:val="00C26AB0"/>
    <w:rsid w:val="00C2733F"/>
    <w:rsid w:val="00C40F05"/>
    <w:rsid w:val="00C4660B"/>
    <w:rsid w:val="00C52C61"/>
    <w:rsid w:val="00C954A8"/>
    <w:rsid w:val="00C97D04"/>
    <w:rsid w:val="00CA6362"/>
    <w:rsid w:val="00CC029E"/>
    <w:rsid w:val="00CC0B0C"/>
    <w:rsid w:val="00CC6509"/>
    <w:rsid w:val="00CE0652"/>
    <w:rsid w:val="00CE1FAF"/>
    <w:rsid w:val="00CF5C71"/>
    <w:rsid w:val="00CF6112"/>
    <w:rsid w:val="00D2003A"/>
    <w:rsid w:val="00D26729"/>
    <w:rsid w:val="00D35DDC"/>
    <w:rsid w:val="00D51EBB"/>
    <w:rsid w:val="00D51EE7"/>
    <w:rsid w:val="00D61CFB"/>
    <w:rsid w:val="00D71052"/>
    <w:rsid w:val="00D770D0"/>
    <w:rsid w:val="00D80D64"/>
    <w:rsid w:val="00D8662B"/>
    <w:rsid w:val="00D927F1"/>
    <w:rsid w:val="00D92A62"/>
    <w:rsid w:val="00D93431"/>
    <w:rsid w:val="00D968D8"/>
    <w:rsid w:val="00D970F3"/>
    <w:rsid w:val="00D971AE"/>
    <w:rsid w:val="00DA25D4"/>
    <w:rsid w:val="00DA29E5"/>
    <w:rsid w:val="00DB14E4"/>
    <w:rsid w:val="00DB2E4B"/>
    <w:rsid w:val="00DB48FA"/>
    <w:rsid w:val="00DC1982"/>
    <w:rsid w:val="00DC2B5C"/>
    <w:rsid w:val="00DD34CC"/>
    <w:rsid w:val="00DD702B"/>
    <w:rsid w:val="00E10171"/>
    <w:rsid w:val="00E11039"/>
    <w:rsid w:val="00E21553"/>
    <w:rsid w:val="00E2415A"/>
    <w:rsid w:val="00E27E05"/>
    <w:rsid w:val="00E532EC"/>
    <w:rsid w:val="00E53D42"/>
    <w:rsid w:val="00E62A6C"/>
    <w:rsid w:val="00E71FD8"/>
    <w:rsid w:val="00E72594"/>
    <w:rsid w:val="00E7627E"/>
    <w:rsid w:val="00E81146"/>
    <w:rsid w:val="00E872FB"/>
    <w:rsid w:val="00E94C84"/>
    <w:rsid w:val="00E95403"/>
    <w:rsid w:val="00ED3CF9"/>
    <w:rsid w:val="00ED6518"/>
    <w:rsid w:val="00ED70A7"/>
    <w:rsid w:val="00EF2809"/>
    <w:rsid w:val="00F1026B"/>
    <w:rsid w:val="00F12FD8"/>
    <w:rsid w:val="00F14900"/>
    <w:rsid w:val="00F17036"/>
    <w:rsid w:val="00F207F1"/>
    <w:rsid w:val="00F26C78"/>
    <w:rsid w:val="00F3419C"/>
    <w:rsid w:val="00F44B31"/>
    <w:rsid w:val="00F5295B"/>
    <w:rsid w:val="00F54004"/>
    <w:rsid w:val="00F55266"/>
    <w:rsid w:val="00F6138D"/>
    <w:rsid w:val="00F65F5C"/>
    <w:rsid w:val="00F723FE"/>
    <w:rsid w:val="00F8638E"/>
    <w:rsid w:val="00F86A61"/>
    <w:rsid w:val="00F90595"/>
    <w:rsid w:val="00FC02D4"/>
    <w:rsid w:val="00FC4356"/>
    <w:rsid w:val="00FD0958"/>
    <w:rsid w:val="00FD25D9"/>
    <w:rsid w:val="00FD58C9"/>
    <w:rsid w:val="00FE6DF1"/>
    <w:rsid w:val="00FF0536"/>
    <w:rsid w:val="00FF50E0"/>
    <w:rsid w:val="00FF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84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4</Pages>
  <Words>1471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</dc:creator>
  <cp:keywords/>
  <dc:description/>
  <cp:lastModifiedBy>winf</cp:lastModifiedBy>
  <cp:revision>238</cp:revision>
  <dcterms:created xsi:type="dcterms:W3CDTF">2011-10-13T09:05:00Z</dcterms:created>
  <dcterms:modified xsi:type="dcterms:W3CDTF">2011-10-17T11:51:00Z</dcterms:modified>
</cp:coreProperties>
</file>